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Профилактика листериоза </w:t>
      </w:r>
    </w:p>
    <w:p w14:paraId="02000000">
      <w:pPr>
        <w:rPr>
          <w:rFonts w:ascii="PT Astra Serif" w:hAnsi="PT Astra Serif"/>
        </w:rPr>
      </w:pPr>
    </w:p>
    <w:p w14:paraId="03000000">
      <w:pPr>
        <w:rPr>
          <w:rFonts w:ascii="PT Astra Serif" w:hAnsi="PT Astra Serif"/>
        </w:rPr>
      </w:pPr>
      <w:r>
        <w:rPr>
          <w:rFonts w:ascii="PT Astra Serif" w:hAnsi="PT Astra Serif"/>
        </w:rPr>
        <w:t>Некоторые продукты, в том числе готовые к употреблению охлажденные продукты, непастеризованное (сырое) молоко и продукты, приготовленные из непастеризованного молока, часто могут быть заражены Listeria monocytogenes.</w:t>
      </w:r>
    </w:p>
    <w:p w14:paraId="04000000">
      <w:pPr>
        <w:rPr>
          <w:rFonts w:ascii="PT Astra Serif" w:hAnsi="PT Astra Serif"/>
        </w:rPr>
      </w:pPr>
    </w:p>
    <w:p w14:paraId="05000000">
      <w:pPr>
        <w:rPr>
          <w:rFonts w:ascii="PT Astra Serif" w:hAnsi="PT Astra Serif"/>
        </w:rPr>
      </w:pPr>
      <w:r>
        <w:rPr>
          <w:rFonts w:ascii="PT Astra Serif" w:hAnsi="PT Astra Serif"/>
        </w:rPr>
        <w:t>Листериоз представляет собой сапрозоонозное инфекционное заболевание человека и животных, вызываемое патогенными представителями рода Listeria, характеризуется множеством источников и резервуаров инфекции, разнообразием путей и факторов передачи возбудителя, полиморфизмом клинических проявлений, высокой летальностью у новорожденных и лиц с иммунодефицитами с возможным развитием висцеральной, нервной, железистой, гастроэнтеритической и смешанной форм, а также бессимптомным носительством листерий.</w:t>
      </w:r>
    </w:p>
    <w:p w14:paraId="06000000">
      <w:pPr>
        <w:rPr>
          <w:rFonts w:ascii="PT Astra Serif" w:hAnsi="PT Astra Serif"/>
        </w:rPr>
      </w:pPr>
    </w:p>
    <w:p w14:paraId="07000000">
      <w:pPr>
        <w:rPr>
          <w:rFonts w:ascii="PT Astra Serif" w:hAnsi="PT Astra Serif"/>
        </w:rPr>
      </w:pPr>
      <w:r>
        <w:rPr>
          <w:rFonts w:ascii="PT Astra Serif" w:hAnsi="PT Astra Serif"/>
        </w:rPr>
        <w:t>Возбудителями листериоза являются микроорганизмы рода Listeria. Они устойчивы к различным физическим и технологическим воздействиям, в том числе низкотемпературным, длительно сохраняются во всех объектах окружающей среды: в почве, воде, патологическом материале от павших животных, кормах.</w:t>
      </w:r>
    </w:p>
    <w:p w14:paraId="08000000">
      <w:pPr>
        <w:rPr>
          <w:rFonts w:ascii="PT Astra Serif" w:hAnsi="PT Astra Serif"/>
        </w:rPr>
      </w:pPr>
    </w:p>
    <w:p w14:paraId="09000000">
      <w:pPr>
        <w:rPr>
          <w:rFonts w:ascii="PT Astra Serif" w:hAnsi="PT Astra Serif"/>
        </w:rPr>
      </w:pPr>
      <w:r>
        <w:rPr>
          <w:rFonts w:ascii="PT Astra Serif" w:hAnsi="PT Astra Serif"/>
        </w:rPr>
        <w:t>Наибольшее значение в распространении листериоза играет способность возбудителя активно размножаться и длительно сохраняться в различных пищевых продуктах, особенно при +4 °C, хранении в холодильнике, в том числе в продуктах, упакованных в барьерные пленки, ограничивающие доступ кислорода (под вакуумом, в модифицированной газовой атмосфере).</w:t>
      </w:r>
    </w:p>
    <w:p w14:paraId="0A000000">
      <w:pPr>
        <w:rPr>
          <w:rFonts w:ascii="PT Astra Serif" w:hAnsi="PT Astra Serif"/>
        </w:rPr>
      </w:pPr>
    </w:p>
    <w:p w14:paraId="0B000000">
      <w:pPr>
        <w:rPr>
          <w:rFonts w:ascii="PT Astra Serif" w:hAnsi="PT Astra Serif"/>
        </w:rPr>
      </w:pPr>
      <w:r>
        <w:rPr>
          <w:rFonts w:ascii="PT Astra Serif" w:hAnsi="PT Astra Serif"/>
        </w:rPr>
        <w:t>Основным резервуаром возбудителя в природе являются многие виды синантропных и диких грызунов. Листерии обнаруживаются у лисиц, норок, песцов, диких копытных, птиц. Листериоз поражает домашних и сельскохозяйственных животных (свиней, мелкий и крупный рогатый скот, лошадей, кроликов, реже кошек и собак), а также домашнюю и декоративную птицу. Листерий обнаружены также в рыбе и продуктах моря (креветки).</w:t>
      </w:r>
    </w:p>
    <w:p w14:paraId="0C000000">
      <w:pPr>
        <w:rPr>
          <w:rFonts w:ascii="PT Astra Serif" w:hAnsi="PT Astra Serif"/>
        </w:rPr>
      </w:pPr>
    </w:p>
    <w:p w14:paraId="0D000000">
      <w:pPr>
        <w:rPr>
          <w:rFonts w:ascii="PT Astra Serif" w:hAnsi="PT Astra Serif"/>
        </w:rPr>
      </w:pPr>
      <w:r>
        <w:rPr>
          <w:rFonts w:ascii="PT Astra Serif" w:hAnsi="PT Astra Serif"/>
        </w:rPr>
        <w:t>Источником инфекции для человека являются сельскохозяйственные животные – больные и бессимптомные носители и грызуны. Переносчиком инфекции листериоза могут быть кровососущие членистоногие (иксодовые и гамазовые клещи), а также различные виды блох и вшей.</w:t>
      </w:r>
    </w:p>
    <w:p w14:paraId="0E000000">
      <w:pPr>
        <w:rPr>
          <w:rFonts w:ascii="PT Astra Serif" w:hAnsi="PT Astra Serif"/>
        </w:rPr>
      </w:pPr>
    </w:p>
    <w:p w14:paraId="0F000000">
      <w:pPr>
        <w:rPr>
          <w:rFonts w:ascii="PT Astra Serif" w:hAnsi="PT Astra Serif"/>
        </w:rPr>
      </w:pPr>
      <w:r>
        <w:rPr>
          <w:rFonts w:ascii="PT Astra Serif" w:hAnsi="PT Astra Serif"/>
        </w:rPr>
        <w:t>Больной листериозом человек или бессимптомный носитель также представляет эпидемиологическую опасность.</w:t>
      </w:r>
    </w:p>
    <w:p w14:paraId="10000000">
      <w:pPr>
        <w:rPr>
          <w:rFonts w:ascii="PT Astra Serif" w:hAnsi="PT Astra Serif"/>
        </w:rPr>
      </w:pPr>
    </w:p>
    <w:p w14:paraId="11000000">
      <w:pPr>
        <w:rPr>
          <w:rFonts w:ascii="PT Astra Serif" w:hAnsi="PT Astra Serif"/>
        </w:rPr>
      </w:pPr>
      <w:r>
        <w:rPr>
          <w:rFonts w:ascii="PT Astra Serif" w:hAnsi="PT Astra Serif"/>
        </w:rPr>
        <w:t>При листериозе имеют место многообразные механизмы передачи возбудителя инфекции: фекально-оральный, контактно-бытовой, аспирационный, трансплацентарный. Листерии проникают в организм человека прежде всего через желудочно-кишечный тракт, в редких случаях возможно проникновение через органы дыхания, слизистые оболочки, поврежденную кожу.</w:t>
      </w:r>
    </w:p>
    <w:p w14:paraId="12000000">
      <w:pPr>
        <w:rPr>
          <w:rFonts w:ascii="PT Astra Serif" w:hAnsi="PT Astra Serif"/>
          <w:b w:val="1"/>
        </w:rPr>
      </w:pPr>
    </w:p>
    <w:p w14:paraId="13000000">
      <w:pPr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Заражение человека происходит в результате:</w:t>
      </w:r>
    </w:p>
    <w:p w14:paraId="14000000">
      <w:pPr>
        <w:numPr>
          <w:numId w:val="1"/>
        </w:numPr>
        <w:rPr>
          <w:rFonts w:ascii="PT Astra Serif" w:hAnsi="PT Astra Serif"/>
        </w:rPr>
      </w:pPr>
      <w:r>
        <w:rPr>
          <w:rFonts w:ascii="PT Astra Serif" w:hAnsi="PT Astra Serif"/>
        </w:rPr>
        <w:t>употребления в пищу инфицированных продуктов животного происхождения (молочные продукты, мясные продукты, птицеводческая продукция), овощей и фруктов, морепродуктов), преимущественно готовых к употреблению продуктов;</w:t>
      </w:r>
    </w:p>
    <w:p w14:paraId="15000000">
      <w:pPr>
        <w:numPr>
          <w:numId w:val="1"/>
        </w:numPr>
        <w:rPr>
          <w:rFonts w:ascii="PT Astra Serif" w:hAnsi="PT Astra Serif"/>
        </w:rPr>
      </w:pPr>
      <w:r>
        <w:rPr>
          <w:rFonts w:ascii="PT Astra Serif" w:hAnsi="PT Astra Serif"/>
        </w:rPr>
        <w:t>вдыхания пыли, контаминированной возбудителем;</w:t>
      </w:r>
    </w:p>
    <w:p w14:paraId="16000000">
      <w:pPr>
        <w:numPr>
          <w:numId w:val="1"/>
        </w:numPr>
        <w:rPr>
          <w:rFonts w:ascii="PT Astra Serif" w:hAnsi="PT Astra Serif"/>
        </w:rPr>
      </w:pPr>
      <w:r>
        <w:rPr>
          <w:rFonts w:ascii="PT Astra Serif" w:hAnsi="PT Astra Serif"/>
        </w:rPr>
        <w:t>контакта с больными или носителями возбудителя листериоза животными;</w:t>
      </w:r>
    </w:p>
    <w:p w14:paraId="17000000">
      <w:pPr>
        <w:numPr>
          <w:numId w:val="1"/>
        </w:numPr>
        <w:rPr>
          <w:rFonts w:ascii="PT Astra Serif" w:hAnsi="PT Astra Serif"/>
        </w:rPr>
      </w:pPr>
      <w:r>
        <w:rPr>
          <w:rFonts w:ascii="PT Astra Serif" w:hAnsi="PT Astra Serif"/>
        </w:rPr>
        <w:t>внутриутробной передаче возбудителя через плаценту,</w:t>
      </w:r>
    </w:p>
    <w:p w14:paraId="18000000">
      <w:pPr>
        <w:numPr>
          <w:numId w:val="1"/>
        </w:numPr>
        <w:rPr>
          <w:rFonts w:ascii="PT Astra Serif" w:hAnsi="PT Astra Serif"/>
        </w:rPr>
      </w:pPr>
      <w:r>
        <w:rPr>
          <w:rFonts w:ascii="PT Astra Serif" w:hAnsi="PT Astra Serif"/>
        </w:rPr>
        <w:t>контакта новорожденных детей с инфицированными предметами ухода и медицинским инструментарием в родильных домах.</w:t>
      </w:r>
    </w:p>
    <w:p w14:paraId="19000000">
      <w:pPr>
        <w:rPr>
          <w:rFonts w:ascii="PT Astra Serif" w:hAnsi="PT Astra Serif"/>
        </w:rPr>
      </w:pPr>
    </w:p>
    <w:p w14:paraId="1A000000">
      <w:pPr>
        <w:rPr>
          <w:rFonts w:ascii="PT Astra Serif" w:hAnsi="PT Astra Serif"/>
        </w:rPr>
      </w:pPr>
      <w:r>
        <w:rPr>
          <w:rFonts w:ascii="PT Astra Serif" w:hAnsi="PT Astra Serif"/>
        </w:rPr>
        <w:t>Наиболее угрожаемым контингентами риска заражения листериозом являются беременные, новорожденные, лица старше 50 лет, а также лица с иммунодефицитом.</w:t>
      </w:r>
    </w:p>
    <w:p w14:paraId="1B000000">
      <w:pPr>
        <w:rPr>
          <w:rFonts w:ascii="PT Astra Serif" w:hAnsi="PT Astra Serif"/>
        </w:rPr>
      </w:pPr>
    </w:p>
    <w:p w14:paraId="1C000000">
      <w:pPr>
        <w:rPr>
          <w:rFonts w:ascii="PT Astra Serif" w:hAnsi="PT Astra Serif"/>
        </w:rPr>
      </w:pPr>
      <w:r>
        <w:rPr>
          <w:rFonts w:ascii="PT Astra Serif" w:hAnsi="PT Astra Serif"/>
        </w:rPr>
        <w:t>Профессиональные заболевания листериозом возможны среди специалистов в области ветеринарии, работников мясоперерабатывающей и молочной продукции, животноводческих хозяйств и других предприятий, содержащих животных.</w:t>
      </w:r>
    </w:p>
    <w:p w14:paraId="1D000000">
      <w:pPr>
        <w:rPr>
          <w:rFonts w:ascii="PT Astra Serif" w:hAnsi="PT Astra Serif"/>
        </w:rPr>
      </w:pPr>
    </w:p>
    <w:p w14:paraId="1E000000">
      <w:pPr>
        <w:rPr>
          <w:rFonts w:ascii="PT Astra Serif" w:hAnsi="PT Astra Serif"/>
        </w:rPr>
      </w:pPr>
      <w:r>
        <w:rPr>
          <w:rFonts w:ascii="PT Astra Serif" w:hAnsi="PT Astra Serif"/>
        </w:rPr>
        <w:t>Клиника листериоза отличается полиморфизмом, клинические формы заболевания зависят от преобладания поражений отдельных органов и систем. Различают висцеральную, нервную, железистую, гастроэнтеритическую и смешанную формы, а также бессимптомное носительство листерий.</w:t>
      </w:r>
    </w:p>
    <w:p w14:paraId="1F000000">
      <w:pPr>
        <w:rPr>
          <w:rFonts w:ascii="PT Astra Serif" w:hAnsi="PT Astra Serif"/>
        </w:rPr>
      </w:pPr>
    </w:p>
    <w:p w14:paraId="20000000">
      <w:pPr>
        <w:rPr>
          <w:rFonts w:ascii="PT Astra Serif" w:hAnsi="PT Astra Serif"/>
        </w:rPr>
      </w:pPr>
      <w:r>
        <w:rPr>
          <w:rFonts w:ascii="PT Astra Serif" w:hAnsi="PT Astra Serif"/>
        </w:rPr>
        <w:t>Основные клинические проявления листериоза у людей - менингит, менингоэнцефалит, сепсис; выкидыши и мертворождение у беременных женщин.</w:t>
      </w:r>
    </w:p>
    <w:p w14:paraId="21000000">
      <w:pPr>
        <w:rPr>
          <w:rFonts w:ascii="PT Astra Serif" w:hAnsi="PT Astra Serif"/>
          <w:b w:val="1"/>
        </w:rPr>
      </w:pPr>
    </w:p>
    <w:p w14:paraId="22000000">
      <w:pPr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Как снизить риск заражения листериозом?</w:t>
      </w:r>
    </w:p>
    <w:p w14:paraId="23000000">
      <w:pPr>
        <w:numPr>
          <w:numId w:val="2"/>
        </w:numPr>
        <w:rPr>
          <w:rFonts w:ascii="PT Astra Serif" w:hAnsi="PT Astra Serif"/>
        </w:rPr>
      </w:pPr>
      <w:r>
        <w:rPr>
          <w:rFonts w:ascii="PT Astra Serif" w:hAnsi="PT Astra Serif"/>
          <w:b w:val="1"/>
          <w:i w:val="1"/>
          <w:color w:val="000000"/>
        </w:rPr>
        <w:t>Охлаждение при соответствующей температуре.</w:t>
      </w:r>
      <w:r>
        <w:rPr>
          <w:rFonts w:ascii="PT Astra Serif" w:hAnsi="PT Astra Serif"/>
        </w:rPr>
        <w:t xml:space="preserve"> Низкие температуры замедляют рост Listeria. Для контроля температуры в холодильнике необходимо установить термометр. В вашем холодильнике должна быть температура +2+4°C, а в морозильной камере — -18 ° C.</w:t>
      </w:r>
    </w:p>
    <w:p w14:paraId="24000000">
      <w:pPr>
        <w:numPr>
          <w:numId w:val="2"/>
        </w:numPr>
        <w:rPr>
          <w:rFonts w:ascii="PT Astra Serif" w:hAnsi="PT Astra Serif"/>
        </w:rPr>
      </w:pPr>
      <w:r>
        <w:rPr>
          <w:rFonts w:ascii="PT Astra Serif" w:hAnsi="PT Astra Serif"/>
          <w:b w:val="1"/>
          <w:i w:val="1"/>
        </w:rPr>
        <w:t xml:space="preserve">Используйте готовые к употреблению продукты в течении 2-х часов! </w:t>
      </w:r>
      <w:r>
        <w:rPr>
          <w:rFonts w:ascii="PT Astra Serif" w:hAnsi="PT Astra Serif"/>
        </w:rPr>
        <w:t>Используйте готовые к употреблению охлажденные продукты до даты, указанной на упаковке. Чем дольше они хранятся в холодильнике, тем больше шансов, что листерия разрастется.</w:t>
      </w:r>
    </w:p>
    <w:p w14:paraId="25000000">
      <w:pPr>
        <w:numPr>
          <w:numId w:val="2"/>
        </w:numPr>
        <w:rPr>
          <w:rFonts w:ascii="PT Astra Serif" w:hAnsi="PT Astra Serif"/>
        </w:rPr>
      </w:pPr>
      <w:r>
        <w:rPr>
          <w:rFonts w:ascii="PT Astra Serif" w:hAnsi="PT Astra Serif"/>
          <w:b w:val="1"/>
          <w:i w:val="1"/>
        </w:rPr>
        <w:t>Содержите холодильник в чистоте.</w:t>
      </w:r>
      <w:r>
        <w:rPr>
          <w:rFonts w:ascii="PT Astra Serif" w:hAnsi="PT Astra Serif"/>
        </w:rPr>
        <w:t xml:space="preserve"> Регулярно мойте холодильник. Немедленно вытирайте разливы. Это особенно важно, так как листериям негде расти и затем распространяться на другие продукты. Очистите внутренние стенки и полки горячей водой с мягким жидким моющим средством для посуды, ополосните, затем высушите чистой тканью или бумажным полотенцем.</w:t>
      </w:r>
    </w:p>
    <w:p w14:paraId="26000000">
      <w:pPr>
        <w:spacing w:after="270" w:before="270"/>
        <w:ind w:firstLine="0" w:left="0" w:right="0"/>
        <w:jc w:val="center"/>
        <w:rPr>
          <w:rFonts w:ascii="PT Astra Serif" w:hAnsi="PT Astra Serif"/>
          <w:b w:val="0"/>
          <w:sz w:val="28"/>
        </w:rPr>
      </w:pPr>
    </w:p>
    <w:p w14:paraId="27000000">
      <w:pPr>
        <w:pStyle w:val="Style_1"/>
        <w:rPr>
          <w:rFonts w:ascii="PT Astra Serif" w:hAnsi="PT Astra Serif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2024-09-03T12:41:47Z</dcterms:modified>
</cp:coreProperties>
</file>